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CE" w:rsidRDefault="00385F15" w:rsidP="00B75D5B">
      <w:pPr>
        <w:ind w:left="-9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A1CF1F" wp14:editId="7722EC22">
            <wp:simplePos x="0" y="0"/>
            <wp:positionH relativeFrom="column">
              <wp:posOffset>-1202267</wp:posOffset>
            </wp:positionH>
            <wp:positionV relativeFrom="paragraph">
              <wp:posOffset>-1916007</wp:posOffset>
            </wp:positionV>
            <wp:extent cx="8106607" cy="2284307"/>
            <wp:effectExtent l="0" t="0" r="0" b="1905"/>
            <wp:wrapNone/>
            <wp:docPr id="2" name="Picture 2" descr="../../FY18/Word%20Template/NHITWeek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FY18/Word%20Template/NHITWeek_Wo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009" cy="231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B52" w:rsidRDefault="005C4B52" w:rsidP="00A403B8">
      <w:pPr>
        <w:ind w:left="-630"/>
      </w:pPr>
    </w:p>
    <w:p w:rsidR="005070AF" w:rsidRDefault="005070AF" w:rsidP="005070AF">
      <w:pPr>
        <w:spacing w:line="276" w:lineRule="auto"/>
        <w:ind w:left="-990"/>
        <w:rPr>
          <w:rFonts w:ascii="Verdana" w:hAnsi="Verdana" w:cs="Arial"/>
          <w:b/>
          <w:color w:val="006892"/>
        </w:rPr>
      </w:pPr>
    </w:p>
    <w:p w:rsidR="005070AF" w:rsidRDefault="005070AF" w:rsidP="005070AF">
      <w:pPr>
        <w:spacing w:line="276" w:lineRule="auto"/>
        <w:ind w:left="-990"/>
        <w:rPr>
          <w:rFonts w:ascii="Verdana" w:hAnsi="Verdana" w:cs="Arial"/>
          <w:b/>
          <w:color w:val="006892"/>
        </w:rPr>
      </w:pPr>
    </w:p>
    <w:p w:rsidR="000915A7" w:rsidRPr="000915A7" w:rsidRDefault="000915A7" w:rsidP="000915A7">
      <w:pPr>
        <w:spacing w:line="276" w:lineRule="auto"/>
        <w:ind w:left="-990"/>
        <w:rPr>
          <w:rFonts w:ascii="Arial" w:hAnsi="Arial" w:cs="Arial"/>
          <w:color w:val="7F7F7F" w:themeColor="text1" w:themeTint="80"/>
          <w:sz w:val="32"/>
          <w:szCs w:val="32"/>
        </w:rPr>
      </w:pPr>
      <w:r w:rsidRPr="000915A7">
        <w:rPr>
          <w:rFonts w:ascii="Verdana" w:hAnsi="Verdana" w:cs="Arial"/>
          <w:b/>
          <w:color w:val="006892"/>
          <w:sz w:val="32"/>
          <w:szCs w:val="32"/>
        </w:rPr>
        <w:t>Fact Sheet</w:t>
      </w:r>
      <w:r w:rsidR="00FA20AE" w:rsidRPr="000915A7">
        <w:rPr>
          <w:rFonts w:ascii="Arial" w:hAnsi="Arial" w:cs="Arial"/>
          <w:b/>
          <w:color w:val="007FB7"/>
          <w:sz w:val="32"/>
          <w:szCs w:val="32"/>
        </w:rPr>
        <w:br/>
      </w:r>
    </w:p>
    <w:p w:rsidR="000915A7" w:rsidRPr="000915A7" w:rsidRDefault="000915A7" w:rsidP="000915A7">
      <w:pPr>
        <w:spacing w:line="276" w:lineRule="auto"/>
        <w:ind w:left="-990"/>
        <w:rPr>
          <w:rFonts w:ascii="Verdana" w:hAnsi="Verdana"/>
          <w:vertAlign w:val="superscript"/>
        </w:rPr>
      </w:pPr>
      <w:r w:rsidRPr="000915A7">
        <w:rPr>
          <w:rFonts w:ascii="Verdana" w:hAnsi="Verdana"/>
          <w:b/>
        </w:rPr>
        <w:t xml:space="preserve">When: </w:t>
      </w:r>
      <w:r w:rsidRPr="000915A7">
        <w:rPr>
          <w:rFonts w:ascii="Verdana" w:hAnsi="Verdana"/>
        </w:rPr>
        <w:t>October 2-6</w:t>
      </w:r>
      <w:r w:rsidRPr="000915A7">
        <w:rPr>
          <w:rFonts w:ascii="Verdana" w:hAnsi="Verdana"/>
          <w:vertAlign w:val="superscript"/>
        </w:rPr>
        <w:t>th</w:t>
      </w:r>
    </w:p>
    <w:p w:rsidR="000915A7" w:rsidRPr="000915A7" w:rsidRDefault="000915A7" w:rsidP="000915A7">
      <w:pPr>
        <w:spacing w:line="276" w:lineRule="auto"/>
        <w:ind w:left="-990"/>
        <w:rPr>
          <w:rFonts w:ascii="Verdana" w:hAnsi="Verdana"/>
          <w:b/>
        </w:rPr>
      </w:pPr>
    </w:p>
    <w:p w:rsidR="000915A7" w:rsidRPr="00F86C22" w:rsidRDefault="000915A7" w:rsidP="000915A7">
      <w:pPr>
        <w:spacing w:line="276" w:lineRule="auto"/>
        <w:ind w:left="-990"/>
        <w:rPr>
          <w:rFonts w:ascii="Verdana" w:hAnsi="Verdana" w:cs="Lucida Sans Unicode"/>
          <w:lang w:val="en"/>
        </w:rPr>
      </w:pPr>
      <w:r w:rsidRPr="00F86C22">
        <w:rPr>
          <w:rFonts w:ascii="Verdana" w:hAnsi="Verdana"/>
          <w:b/>
        </w:rPr>
        <w:t>What:</w:t>
      </w:r>
      <w:r w:rsidRPr="00F86C22">
        <w:rPr>
          <w:rFonts w:ascii="Verdana" w:hAnsi="Verdana"/>
        </w:rPr>
        <w:t xml:space="preserve"> </w:t>
      </w:r>
      <w:r w:rsidRPr="00F86C22">
        <w:rPr>
          <w:rFonts w:ascii="Verdana" w:hAnsi="Verdana" w:cs="Lucida Sans Unicode"/>
          <w:lang w:val="en"/>
        </w:rPr>
        <w:t xml:space="preserve">National Health IT (NHIT) Week is a nationwide awareness week focused on the value of health IT. Each year, </w:t>
      </w:r>
      <w:hyperlink r:id="rId7" w:history="1">
        <w:r w:rsidRPr="00F86C22">
          <w:rPr>
            <w:rStyle w:val="Hyperlink"/>
            <w:rFonts w:ascii="Verdana" w:hAnsi="Verdana" w:cs="Lucida Sans Unicode"/>
            <w:color w:val="auto"/>
            <w:lang w:val="en"/>
          </w:rPr>
          <w:t>NHIT Week Partners</w:t>
        </w:r>
      </w:hyperlink>
      <w:r w:rsidRPr="00F86C22">
        <w:rPr>
          <w:rFonts w:ascii="Verdana" w:hAnsi="Verdana" w:cs="Lucida Sans Unicode"/>
          <w:lang w:val="en"/>
        </w:rPr>
        <w:t> educate industry and policy stakeholders on the value of health IT for the US healthcare system.</w:t>
      </w:r>
    </w:p>
    <w:p w:rsidR="000915A7" w:rsidRPr="00F86C22" w:rsidRDefault="000915A7" w:rsidP="000915A7">
      <w:pPr>
        <w:spacing w:line="276" w:lineRule="auto"/>
        <w:ind w:left="-990"/>
        <w:rPr>
          <w:rFonts w:ascii="Verdana" w:hAnsi="Verdana" w:cs="Lucida Sans Unicode"/>
          <w:b/>
          <w:lang w:val="en"/>
        </w:rPr>
      </w:pPr>
    </w:p>
    <w:p w:rsidR="000915A7" w:rsidRPr="000915A7" w:rsidRDefault="000915A7" w:rsidP="000915A7">
      <w:pPr>
        <w:spacing w:line="276" w:lineRule="auto"/>
        <w:ind w:left="-990"/>
        <w:rPr>
          <w:rFonts w:ascii="Verdana" w:hAnsi="Verdana" w:cs="Lucida Sans Unicode"/>
          <w:color w:val="666666"/>
          <w:lang w:val="en"/>
        </w:rPr>
      </w:pPr>
      <w:r w:rsidRPr="00F86C22">
        <w:rPr>
          <w:rFonts w:ascii="Verdana" w:hAnsi="Verdana" w:cs="Lucida Sans Unicode"/>
          <w:b/>
          <w:lang w:val="en"/>
        </w:rPr>
        <w:t>Who:</w:t>
      </w:r>
      <w:r w:rsidRPr="00F86C22">
        <w:rPr>
          <w:rFonts w:ascii="Verdana" w:hAnsi="Verdana" w:cs="Lucida Sans Unicode"/>
          <w:lang w:val="en"/>
        </w:rPr>
        <w:t xml:space="preserve"> National Health IT Week was founded by HIMSS and the Institute for e-Health Policy in 2006.  The Administration, Congress, corporations, providers, and non-profit organizations around the country are all recognizing the value of shining the spotlight on health IT for one week every year.    For a list of co-sponsors, click</w:t>
      </w:r>
      <w:r w:rsidRPr="000915A7">
        <w:rPr>
          <w:rFonts w:ascii="Verdana" w:hAnsi="Verdana" w:cs="Lucida Sans Unicode"/>
          <w:color w:val="666666"/>
          <w:lang w:val="en"/>
        </w:rPr>
        <w:t xml:space="preserve"> </w:t>
      </w:r>
      <w:hyperlink r:id="rId8" w:history="1">
        <w:r w:rsidRPr="000915A7">
          <w:rPr>
            <w:rStyle w:val="Hyperlink"/>
            <w:rFonts w:ascii="Verdana" w:hAnsi="Verdana" w:cs="Lucida Sans Unicode"/>
            <w:lang w:val="en"/>
          </w:rPr>
          <w:t>here</w:t>
        </w:r>
      </w:hyperlink>
      <w:r w:rsidRPr="000915A7">
        <w:rPr>
          <w:rFonts w:ascii="Verdana" w:hAnsi="Verdana" w:cs="Lucida Sans Unicode"/>
          <w:color w:val="666666"/>
          <w:lang w:val="en"/>
        </w:rPr>
        <w:t xml:space="preserve">. </w:t>
      </w:r>
    </w:p>
    <w:p w:rsidR="000915A7" w:rsidRPr="000915A7" w:rsidRDefault="000915A7" w:rsidP="000915A7">
      <w:pPr>
        <w:spacing w:line="276" w:lineRule="auto"/>
        <w:ind w:left="-990"/>
        <w:rPr>
          <w:rFonts w:ascii="Verdana" w:hAnsi="Verdana"/>
          <w:b/>
        </w:rPr>
      </w:pPr>
    </w:p>
    <w:p w:rsidR="000915A7" w:rsidRPr="000915A7" w:rsidRDefault="000915A7" w:rsidP="000915A7">
      <w:pPr>
        <w:spacing w:line="276" w:lineRule="auto"/>
        <w:ind w:left="-990"/>
        <w:rPr>
          <w:rFonts w:ascii="Verdana" w:hAnsi="Verdana"/>
        </w:rPr>
      </w:pPr>
      <w:r w:rsidRPr="000915A7">
        <w:rPr>
          <w:rFonts w:ascii="Verdana" w:hAnsi="Verdana"/>
          <w:b/>
        </w:rPr>
        <w:t xml:space="preserve">Where: </w:t>
      </w:r>
      <w:r w:rsidRPr="000915A7">
        <w:rPr>
          <w:rFonts w:ascii="Verdana" w:hAnsi="Verdana"/>
        </w:rPr>
        <w:t xml:space="preserve">Nationwide. For a list of events, click </w:t>
      </w:r>
      <w:hyperlink r:id="rId9" w:history="1">
        <w:r w:rsidRPr="000915A7">
          <w:rPr>
            <w:rStyle w:val="Hyperlink"/>
            <w:rFonts w:ascii="Verdana" w:hAnsi="Verdana"/>
          </w:rPr>
          <w:t>here</w:t>
        </w:r>
      </w:hyperlink>
      <w:r w:rsidRPr="000915A7">
        <w:rPr>
          <w:rFonts w:ascii="Verdana" w:hAnsi="Verdana"/>
        </w:rPr>
        <w:t xml:space="preserve">. </w:t>
      </w:r>
    </w:p>
    <w:p w:rsidR="000915A7" w:rsidRPr="000915A7" w:rsidRDefault="000915A7" w:rsidP="000915A7">
      <w:pPr>
        <w:spacing w:line="276" w:lineRule="auto"/>
        <w:ind w:left="-990"/>
        <w:rPr>
          <w:rFonts w:ascii="Verdana" w:hAnsi="Verdana" w:cs="Lucida Sans Unicode"/>
          <w:b/>
          <w:color w:val="666666"/>
          <w:lang w:val="en"/>
        </w:rPr>
      </w:pPr>
    </w:p>
    <w:p w:rsidR="000915A7" w:rsidRPr="00F86C22" w:rsidRDefault="000915A7" w:rsidP="000915A7">
      <w:pPr>
        <w:spacing w:line="276" w:lineRule="auto"/>
        <w:ind w:left="-990"/>
        <w:rPr>
          <w:rFonts w:ascii="Verdana" w:hAnsi="Verdana" w:cs="Lucida Sans Unicode"/>
          <w:lang w:val="en"/>
        </w:rPr>
      </w:pPr>
      <w:r w:rsidRPr="00F86C22">
        <w:rPr>
          <w:rFonts w:ascii="Verdana" w:hAnsi="Verdana" w:cs="Lucida Sans Unicode"/>
          <w:b/>
          <w:lang w:val="en"/>
        </w:rPr>
        <w:t>Why:</w:t>
      </w:r>
      <w:r w:rsidRPr="00F86C22">
        <w:rPr>
          <w:rFonts w:ascii="Verdana" w:hAnsi="Verdana" w:cs="Lucida Sans Unicode"/>
          <w:lang w:val="en"/>
        </w:rPr>
        <w:t xml:space="preserve"> It is an independent week made up of partner-driven events offering healthcare stakeholders an opportunity to unite under one banner, one message: the benefits health information technology can bring to U.S. healthcare.</w:t>
      </w:r>
    </w:p>
    <w:p w:rsidR="000915A7" w:rsidRPr="00F86C22" w:rsidRDefault="000915A7" w:rsidP="000915A7">
      <w:pPr>
        <w:spacing w:line="276" w:lineRule="auto"/>
        <w:ind w:left="-990"/>
        <w:rPr>
          <w:rFonts w:ascii="Verdana" w:hAnsi="Verdana" w:cs="Lucida Sans Unicode"/>
          <w:b/>
          <w:lang w:val="en"/>
        </w:rPr>
      </w:pPr>
    </w:p>
    <w:p w:rsidR="000915A7" w:rsidRPr="00F86C22" w:rsidRDefault="000915A7" w:rsidP="000915A7">
      <w:pPr>
        <w:spacing w:line="276" w:lineRule="auto"/>
        <w:ind w:left="-990"/>
        <w:rPr>
          <w:rFonts w:ascii="Verdana" w:hAnsi="Verdana" w:cs="Arial"/>
        </w:rPr>
      </w:pPr>
      <w:r w:rsidRPr="00F86C22">
        <w:rPr>
          <w:rFonts w:ascii="Verdana" w:hAnsi="Verdana" w:cs="Lucida Sans Unicode"/>
          <w:b/>
          <w:lang w:val="en"/>
        </w:rPr>
        <w:t>Points of Engagement:</w:t>
      </w:r>
      <w:r w:rsidRPr="00F86C22">
        <w:rPr>
          <w:rFonts w:ascii="Verdana" w:hAnsi="Verdana" w:cs="Lucida Sans Unicode"/>
          <w:lang w:val="en"/>
        </w:rPr>
        <w:t xml:space="preserve"> </w:t>
      </w:r>
      <w:r w:rsidRPr="00F86C22">
        <w:rPr>
          <w:rFonts w:ascii="Verdana" w:hAnsi="Verdana" w:cs="Lucida Sans Unicode"/>
          <w:bCs/>
          <w:lang w:val="en"/>
        </w:rPr>
        <w:t>National Health IT Week 2017 will demonstrate the value of health IT in:</w:t>
      </w:r>
    </w:p>
    <w:p w:rsidR="000915A7" w:rsidRPr="00F86C22" w:rsidRDefault="000915A7" w:rsidP="000915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Verdana" w:eastAsia="Times New Roman" w:hAnsi="Verdana" w:cs="Lucida Sans Unicode"/>
          <w:sz w:val="24"/>
          <w:szCs w:val="24"/>
          <w:lang w:val="en"/>
        </w:rPr>
      </w:pPr>
      <w:r w:rsidRPr="00F86C22">
        <w:rPr>
          <w:rFonts w:ascii="Verdana" w:eastAsia="Times New Roman" w:hAnsi="Verdana" w:cs="Lucida Sans Unicode"/>
          <w:bCs/>
          <w:sz w:val="24"/>
          <w:szCs w:val="24"/>
          <w:lang w:val="en"/>
        </w:rPr>
        <w:t>Supporting Healthcare Transformation</w:t>
      </w:r>
    </w:p>
    <w:p w:rsidR="000915A7" w:rsidRPr="00F86C22" w:rsidRDefault="000915A7" w:rsidP="000915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Verdana" w:eastAsia="Times New Roman" w:hAnsi="Verdana" w:cs="Lucida Sans Unicode"/>
          <w:sz w:val="24"/>
          <w:szCs w:val="24"/>
          <w:lang w:val="en"/>
        </w:rPr>
      </w:pPr>
      <w:r w:rsidRPr="00F86C22">
        <w:rPr>
          <w:rFonts w:ascii="Verdana" w:eastAsia="Times New Roman" w:hAnsi="Verdana" w:cs="Lucida Sans Unicode"/>
          <w:bCs/>
          <w:sz w:val="24"/>
          <w:szCs w:val="24"/>
          <w:lang w:val="en"/>
        </w:rPr>
        <w:t>Expanding Access to High Quality Care</w:t>
      </w:r>
    </w:p>
    <w:p w:rsidR="000915A7" w:rsidRPr="00F86C22" w:rsidRDefault="000915A7" w:rsidP="000915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Verdana" w:eastAsia="Times New Roman" w:hAnsi="Verdana" w:cs="Lucida Sans Unicode"/>
          <w:sz w:val="24"/>
          <w:szCs w:val="24"/>
          <w:lang w:val="en"/>
        </w:rPr>
      </w:pPr>
      <w:r w:rsidRPr="00F86C22">
        <w:rPr>
          <w:rFonts w:ascii="Verdana" w:eastAsia="Times New Roman" w:hAnsi="Verdana" w:cs="Lucida Sans Unicode"/>
          <w:bCs/>
          <w:sz w:val="24"/>
          <w:szCs w:val="24"/>
          <w:lang w:val="en"/>
        </w:rPr>
        <w:t>Increasing Economic Opportunity</w:t>
      </w:r>
    </w:p>
    <w:p w:rsidR="00634AD4" w:rsidRPr="000915A7" w:rsidRDefault="000915A7" w:rsidP="000915A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rFonts w:ascii="Verdana" w:eastAsia="Times New Roman" w:hAnsi="Verdana" w:cs="Lucida Sans Unicode"/>
          <w:color w:val="666666"/>
          <w:sz w:val="24"/>
          <w:szCs w:val="24"/>
          <w:lang w:val="en"/>
        </w:rPr>
      </w:pPr>
      <w:r w:rsidRPr="00F86C22">
        <w:rPr>
          <w:rFonts w:ascii="Verdana" w:eastAsia="Times New Roman" w:hAnsi="Verdana" w:cs="Lucida Sans Unicode"/>
          <w:bCs/>
          <w:sz w:val="24"/>
          <w:szCs w:val="24"/>
          <w:lang w:val="en"/>
        </w:rPr>
        <w:t>Making Communities Healthier</w:t>
      </w:r>
      <w:r w:rsidR="00DE778F" w:rsidRPr="000915A7">
        <w:rPr>
          <w:rFonts w:ascii="Arial" w:hAnsi="Arial" w:cs="Arial"/>
          <w:color w:val="808080" w:themeColor="background1" w:themeShade="80"/>
        </w:rPr>
        <w:br/>
      </w:r>
      <w:r w:rsidR="00DE778F" w:rsidRPr="000915A7">
        <w:rPr>
          <w:rFonts w:ascii="Arial" w:hAnsi="Arial" w:cs="Arial"/>
          <w:color w:val="808080" w:themeColor="background1" w:themeShade="80"/>
        </w:rPr>
        <w:br/>
      </w:r>
    </w:p>
    <w:sectPr w:rsidR="00634AD4" w:rsidRPr="000915A7" w:rsidSect="00B75D5B">
      <w:pgSz w:w="12240" w:h="15840"/>
      <w:pgMar w:top="284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3A94"/>
    <w:multiLevelType w:val="hybridMultilevel"/>
    <w:tmpl w:val="F4B4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45"/>
    <w:rsid w:val="000915A7"/>
    <w:rsid w:val="00145AC7"/>
    <w:rsid w:val="00167B1B"/>
    <w:rsid w:val="001C2D2C"/>
    <w:rsid w:val="00295E3E"/>
    <w:rsid w:val="002C66CE"/>
    <w:rsid w:val="002F249C"/>
    <w:rsid w:val="00327074"/>
    <w:rsid w:val="00385F15"/>
    <w:rsid w:val="005070AF"/>
    <w:rsid w:val="0059387E"/>
    <w:rsid w:val="005C0F71"/>
    <w:rsid w:val="005C4B52"/>
    <w:rsid w:val="00634AD4"/>
    <w:rsid w:val="0082012A"/>
    <w:rsid w:val="008C1181"/>
    <w:rsid w:val="00916FB6"/>
    <w:rsid w:val="00926C45"/>
    <w:rsid w:val="00936953"/>
    <w:rsid w:val="00A403B8"/>
    <w:rsid w:val="00A92FA6"/>
    <w:rsid w:val="00B22C1C"/>
    <w:rsid w:val="00B75D5B"/>
    <w:rsid w:val="00C65D07"/>
    <w:rsid w:val="00DC164F"/>
    <w:rsid w:val="00DE778F"/>
    <w:rsid w:val="00E75948"/>
    <w:rsid w:val="00F86C22"/>
    <w:rsid w:val="00FA20AE"/>
    <w:rsid w:val="00FC42F5"/>
    <w:rsid w:val="00FF29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E4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B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5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15A7"/>
    <w:pPr>
      <w:spacing w:after="36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5A7"/>
    <w:rPr>
      <w:strike w:val="0"/>
      <w:dstrike w:val="0"/>
      <w:color w:val="D34E4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15A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B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52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15A7"/>
    <w:pPr>
      <w:spacing w:after="36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5A7"/>
    <w:rPr>
      <w:strike w:val="0"/>
      <w:dstrike w:val="0"/>
      <w:color w:val="D34E4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915A7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itweek.org/partners-list/co-sponso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lthitweek.org/partn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althitweek.org/ev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TOUCH\Julie%20ProTouch%20Work\BGHIMSS\2016-2017\HIT%20Week\NHITWeek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NHITWeekFACTSheet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Kindred Healthcare, Inc.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Julie Baher</dc:creator>
  <cp:lastModifiedBy>Patterson, Julie Baher</cp:lastModifiedBy>
  <cp:revision>1</cp:revision>
  <dcterms:created xsi:type="dcterms:W3CDTF">2017-10-03T12:03:00Z</dcterms:created>
  <dcterms:modified xsi:type="dcterms:W3CDTF">2017-10-03T12:04:00Z</dcterms:modified>
</cp:coreProperties>
</file>